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shd w:val="clear" w:color="auto" w:fill="ffffff"/>
        </w:rPr>
        <w:drawing xmlns:a="http://schemas.openxmlformats.org/drawingml/2006/main">
          <wp:inline distT="0" distB="0" distL="0" distR="0">
            <wp:extent cx="2680438" cy="1747521"/>
            <wp:effectExtent l="0" t="0" r="0" b="0"/>
            <wp:docPr id="1073741825" name="officeArt object"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iconDescription automatically generated" descr="A picture containing iconDescription automatically generated"/>
                    <pic:cNvPicPr>
                      <a:picLocks noChangeAspect="1"/>
                    </pic:cNvPicPr>
                  </pic:nvPicPr>
                  <pic:blipFill>
                    <a:blip r:embed="rId4">
                      <a:extLst/>
                    </a:blip>
                    <a:stretch>
                      <a:fillRect/>
                    </a:stretch>
                  </pic:blipFill>
                  <pic:spPr>
                    <a:xfrm>
                      <a:off x="0" y="0"/>
                      <a:ext cx="2680438" cy="1747521"/>
                    </a:xfrm>
                    <a:prstGeom prst="rect">
                      <a:avLst/>
                    </a:prstGeom>
                    <a:ln w="12700" cap="flat">
                      <a:noFill/>
                      <a:miter lim="400000"/>
                    </a:ln>
                    <a:effectLst/>
                  </pic:spPr>
                </pic:pic>
              </a:graphicData>
            </a:graphic>
          </wp:inline>
        </w:drawing>
      </w:r>
    </w:p>
    <w:p>
      <w:pPr>
        <w:pStyle w:val="Body"/>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rPr>
        <w:t>Pirkimo konkurso skelbimas</w:t>
      </w:r>
    </w:p>
    <w:p>
      <w:pPr>
        <w:pStyle w:val="Body"/>
      </w:pPr>
    </w:p>
    <w:p>
      <w:pPr>
        <w:pStyle w:val="Body"/>
        <w:tabs>
          <w:tab w:val="left" w:pos="1134"/>
        </w:tabs>
        <w:spacing w:after="0"/>
        <w:ind w:firstLine="567"/>
        <w:jc w:val="both"/>
        <w:rPr>
          <w:rFonts w:ascii="Times New Roman" w:cs="Times New Roman" w:hAnsi="Times New Roman" w:eastAsia="Times New Roman"/>
          <w:sz w:val="24"/>
          <w:szCs w:val="24"/>
        </w:rPr>
      </w:pPr>
      <w:r>
        <w:rPr>
          <w:rFonts w:ascii="Times New Roman" w:hAnsi="Times New Roman"/>
          <w:sz w:val="24"/>
          <w:szCs w:val="24"/>
          <w:rtl w:val="0"/>
        </w:rPr>
        <w:t>UAB Vertikalus pasaulis (toliau - Pirk</w:t>
      </w:r>
      <w:r>
        <w:rPr>
          <w:rFonts w:ascii="Times New Roman" w:hAnsi="Times New Roman" w:hint="default"/>
          <w:sz w:val="24"/>
          <w:szCs w:val="24"/>
          <w:rtl w:val="0"/>
        </w:rPr>
        <w:t>ė</w:t>
      </w:r>
      <w:r>
        <w:rPr>
          <w:rFonts w:ascii="Times New Roman" w:hAnsi="Times New Roman"/>
          <w:sz w:val="24"/>
          <w:szCs w:val="24"/>
          <w:rtl w:val="0"/>
        </w:rPr>
        <w:t>jas) atlieka preki</w:t>
      </w:r>
      <w:r>
        <w:rPr>
          <w:rFonts w:ascii="Times New Roman" w:hAnsi="Times New Roman" w:hint="default"/>
          <w:sz w:val="24"/>
          <w:szCs w:val="24"/>
          <w:rtl w:val="0"/>
        </w:rPr>
        <w:t xml:space="preserve">ų </w:t>
      </w:r>
      <w:r>
        <w:rPr>
          <w:rFonts w:ascii="Times New Roman" w:hAnsi="Times New Roman"/>
          <w:sz w:val="24"/>
          <w:szCs w:val="24"/>
          <w:rtl w:val="0"/>
        </w:rPr>
        <w:t>pirkim</w:t>
      </w:r>
      <w:r>
        <w:rPr>
          <w:rFonts w:ascii="Times New Roman" w:hAnsi="Times New Roman" w:hint="default"/>
          <w:sz w:val="24"/>
          <w:szCs w:val="24"/>
          <w:rtl w:val="0"/>
        </w:rPr>
        <w:t xml:space="preserve">ą </w:t>
      </w:r>
      <w:r>
        <w:rPr>
          <w:rFonts w:ascii="Times New Roman" w:hAnsi="Times New Roman"/>
          <w:sz w:val="24"/>
          <w:szCs w:val="24"/>
          <w:rtl w:val="0"/>
          <w:lang w:val="pt-PT"/>
        </w:rPr>
        <w:t>ir numato konkurso b</w:t>
      </w:r>
      <w:r>
        <w:rPr>
          <w:rFonts w:ascii="Times New Roman" w:hAnsi="Times New Roman" w:hint="default"/>
          <w:sz w:val="24"/>
          <w:szCs w:val="24"/>
          <w:rtl w:val="0"/>
        </w:rPr>
        <w:t>ū</w:t>
      </w:r>
      <w:r>
        <w:rPr>
          <w:rFonts w:ascii="Times New Roman" w:hAnsi="Times New Roman"/>
          <w:sz w:val="24"/>
          <w:szCs w:val="24"/>
          <w:rtl w:val="0"/>
          <w:lang w:val="fr-FR"/>
        </w:rPr>
        <w:t xml:space="preserve">du </w:t>
      </w:r>
      <w:r>
        <w:rPr>
          <w:rFonts w:ascii="Times New Roman" w:hAnsi="Times New Roman" w:hint="default"/>
          <w:sz w:val="24"/>
          <w:szCs w:val="24"/>
          <w:rtl w:val="0"/>
        </w:rPr>
        <w:t>į</w:t>
      </w:r>
      <w:r>
        <w:rPr>
          <w:rFonts w:ascii="Times New Roman" w:hAnsi="Times New Roman"/>
          <w:sz w:val="24"/>
          <w:szCs w:val="24"/>
          <w:rtl w:val="0"/>
        </w:rPr>
        <w:t xml:space="preserve">sigyti </w:t>
      </w:r>
      <w:r>
        <w:rPr>
          <w:rFonts w:ascii="Times New Roman" w:hAnsi="Times New Roman"/>
          <w:b w:val="1"/>
          <w:bCs w:val="1"/>
          <w:sz w:val="24"/>
          <w:szCs w:val="24"/>
          <w:rtl w:val="0"/>
        </w:rPr>
        <w:t>auk</w:t>
      </w:r>
      <w:r>
        <w:rPr>
          <w:rFonts w:ascii="Times New Roman" w:hAnsi="Times New Roman" w:hint="default"/>
          <w:b w:val="1"/>
          <w:bCs w:val="1"/>
          <w:sz w:val="24"/>
          <w:szCs w:val="24"/>
          <w:rtl w:val="0"/>
        </w:rPr>
        <w:t>š</w:t>
      </w:r>
      <w:r>
        <w:rPr>
          <w:rFonts w:ascii="Times New Roman" w:hAnsi="Times New Roman"/>
          <w:b w:val="1"/>
          <w:bCs w:val="1"/>
          <w:sz w:val="24"/>
          <w:szCs w:val="24"/>
          <w:rtl w:val="0"/>
        </w:rPr>
        <w:t>tuminio laipiojimo sien</w:t>
      </w:r>
      <w:r>
        <w:rPr>
          <w:rFonts w:ascii="Times New Roman" w:hAnsi="Times New Roman" w:hint="default"/>
          <w:b w:val="1"/>
          <w:bCs w:val="1"/>
          <w:sz w:val="24"/>
          <w:szCs w:val="24"/>
          <w:rtl w:val="0"/>
        </w:rPr>
        <w:t xml:space="preserve">ą </w:t>
      </w:r>
      <w:r>
        <w:rPr>
          <w:rFonts w:ascii="Times New Roman" w:hAnsi="Times New Roman"/>
          <w:b w:val="1"/>
          <w:bCs w:val="1"/>
          <w:sz w:val="24"/>
          <w:szCs w:val="24"/>
          <w:rtl w:val="0"/>
        </w:rPr>
        <w:t>su automatin</w:t>
      </w:r>
      <w:r>
        <w:rPr>
          <w:rFonts w:ascii="Times New Roman" w:hAnsi="Times New Roman" w:hint="default"/>
          <w:b w:val="1"/>
          <w:bCs w:val="1"/>
          <w:sz w:val="24"/>
          <w:szCs w:val="24"/>
          <w:rtl w:val="0"/>
        </w:rPr>
        <w:t>ė</w:t>
      </w:r>
      <w:r>
        <w:rPr>
          <w:rFonts w:ascii="Times New Roman" w:hAnsi="Times New Roman"/>
          <w:b w:val="1"/>
          <w:bCs w:val="1"/>
          <w:sz w:val="24"/>
          <w:szCs w:val="24"/>
          <w:rtl w:val="0"/>
        </w:rPr>
        <w:t>mis saugomis</w:t>
      </w:r>
      <w:r>
        <w:rPr>
          <w:rFonts w:ascii="Times New Roman" w:hAnsi="Times New Roman"/>
          <w:sz w:val="24"/>
          <w:szCs w:val="24"/>
          <w:rtl w:val="0"/>
        </w:rPr>
        <w:t>, kuri skirta laipioti vaikams, pradedantiesiems ir vyresnio am</w:t>
      </w:r>
      <w:r>
        <w:rPr>
          <w:rFonts w:ascii="Times New Roman" w:hAnsi="Times New Roman" w:hint="default"/>
          <w:sz w:val="24"/>
          <w:szCs w:val="24"/>
          <w:rtl w:val="0"/>
        </w:rPr>
        <w:t>ž</w:t>
      </w:r>
      <w:r>
        <w:rPr>
          <w:rFonts w:ascii="Times New Roman" w:hAnsi="Times New Roman"/>
          <w:sz w:val="24"/>
          <w:szCs w:val="24"/>
          <w:rtl w:val="0"/>
          <w:lang w:val="de-DE"/>
        </w:rPr>
        <w:t xml:space="preserve">iaus </w:t>
      </w:r>
      <w:r>
        <w:rPr>
          <w:rFonts w:ascii="Times New Roman" w:hAnsi="Times New Roman" w:hint="default"/>
          <w:sz w:val="24"/>
          <w:szCs w:val="24"/>
          <w:rtl w:val="0"/>
        </w:rPr>
        <w:t>ž</w:t>
      </w:r>
      <w:r>
        <w:rPr>
          <w:rFonts w:ascii="Times New Roman" w:hAnsi="Times New Roman"/>
          <w:sz w:val="24"/>
          <w:szCs w:val="24"/>
          <w:rtl w:val="0"/>
        </w:rPr>
        <w:t>mon</w:t>
      </w:r>
      <w:r>
        <w:rPr>
          <w:rFonts w:ascii="Times New Roman" w:hAnsi="Times New Roman" w:hint="default"/>
          <w:sz w:val="24"/>
          <w:szCs w:val="24"/>
          <w:rtl w:val="0"/>
        </w:rPr>
        <w:t>ė</w:t>
      </w:r>
      <w:r>
        <w:rPr>
          <w:rFonts w:ascii="Times New Roman" w:hAnsi="Times New Roman"/>
          <w:sz w:val="24"/>
          <w:szCs w:val="24"/>
          <w:rtl w:val="0"/>
        </w:rPr>
        <w:t xml:space="preserve">ms. Pirkimas vykdomas </w:t>
      </w:r>
      <w:r>
        <w:rPr>
          <w:rFonts w:ascii="Times New Roman" w:hAnsi="Times New Roman" w:hint="default"/>
          <w:sz w:val="24"/>
          <w:szCs w:val="24"/>
          <w:rtl w:val="0"/>
        </w:rPr>
        <w:t>į</w:t>
      </w:r>
      <w:r>
        <w:rPr>
          <w:rFonts w:ascii="Times New Roman" w:hAnsi="Times New Roman"/>
          <w:sz w:val="24"/>
          <w:szCs w:val="24"/>
          <w:rtl w:val="0"/>
        </w:rPr>
        <w:t>gyvendinant sporto projekt</w:t>
      </w:r>
      <w:r>
        <w:rPr>
          <w:rFonts w:ascii="Times New Roman" w:hAnsi="Times New Roman" w:hint="default"/>
          <w:sz w:val="24"/>
          <w:szCs w:val="24"/>
          <w:rtl w:val="0"/>
        </w:rPr>
        <w:t xml:space="preserve">ą </w:t>
      </w:r>
      <w:r>
        <w:rPr>
          <w:rFonts w:ascii="Times New Roman" w:hAnsi="Times New Roman"/>
          <w:sz w:val="24"/>
          <w:szCs w:val="24"/>
          <w:rtl w:val="0"/>
        </w:rPr>
        <w:t>Nr. SRF-SI</w:t>
      </w:r>
      <w:r>
        <w:rPr>
          <w:rFonts w:ascii="Times New Roman" w:hAnsi="Times New Roman" w:hint="default"/>
          <w:sz w:val="24"/>
          <w:szCs w:val="24"/>
          <w:rtl w:val="0"/>
        </w:rPr>
        <w:t>Į</w:t>
      </w:r>
      <w:r>
        <w:rPr>
          <w:rFonts w:ascii="Times New Roman" w:hAnsi="Times New Roman"/>
          <w:sz w:val="24"/>
          <w:szCs w:val="24"/>
          <w:rtl w:val="0"/>
          <w:lang w:val="en-US"/>
        </w:rPr>
        <w:t xml:space="preserve">-2021-1-1322 </w:t>
      </w:r>
      <w:r>
        <w:rPr>
          <w:rFonts w:ascii="Times New Roman" w:hAnsi="Times New Roman" w:hint="default"/>
          <w:sz w:val="24"/>
          <w:szCs w:val="24"/>
          <w:rtl w:val="0"/>
        </w:rPr>
        <w:t>„</w:t>
      </w:r>
      <w:r>
        <w:rPr>
          <w:rFonts w:ascii="Times New Roman" w:hAnsi="Times New Roman"/>
          <w:sz w:val="24"/>
          <w:szCs w:val="24"/>
          <w:rtl w:val="0"/>
        </w:rPr>
        <w:t>Lipkime kartu</w:t>
      </w:r>
      <w:r>
        <w:rPr>
          <w:rFonts w:ascii="Times New Roman" w:hAnsi="Times New Roman" w:hint="default"/>
          <w:sz w:val="24"/>
          <w:szCs w:val="24"/>
          <w:rtl w:val="0"/>
          <w:lang w:val="de-DE"/>
        </w:rPr>
        <w:t xml:space="preserve">“ </w:t>
      </w:r>
      <w:r>
        <w:rPr>
          <w:rFonts w:ascii="Times New Roman" w:hAnsi="Times New Roman"/>
          <w:sz w:val="24"/>
          <w:szCs w:val="24"/>
          <w:rtl w:val="0"/>
        </w:rPr>
        <w:t xml:space="preserve">(toliau </w:t>
      </w:r>
      <w:r>
        <w:rPr>
          <w:rFonts w:ascii="Times New Roman" w:hAnsi="Times New Roman" w:hint="default"/>
          <w:sz w:val="24"/>
          <w:szCs w:val="24"/>
          <w:rtl w:val="0"/>
        </w:rPr>
        <w:t xml:space="preserve">– </w:t>
      </w:r>
      <w:r>
        <w:rPr>
          <w:rFonts w:ascii="Times New Roman" w:hAnsi="Times New Roman"/>
          <w:sz w:val="24"/>
          <w:szCs w:val="24"/>
          <w:rtl w:val="0"/>
        </w:rPr>
        <w:t xml:space="preserve">Projektas). </w:t>
      </w:r>
      <w:r>
        <w:rPr>
          <w:rFonts w:ascii="Times New Roman" w:hAnsi="Times New Roman"/>
          <w:sz w:val="24"/>
          <w:szCs w:val="24"/>
          <w:shd w:val="clear" w:color="auto" w:fill="ffffff"/>
          <w:rtl w:val="0"/>
        </w:rPr>
        <w:t>Projektas bendrai finansuojamas Sporto r</w:t>
      </w:r>
      <w:r>
        <w:rPr>
          <w:rFonts w:ascii="Times New Roman" w:hAnsi="Times New Roman" w:hint="default"/>
          <w:sz w:val="24"/>
          <w:szCs w:val="24"/>
          <w:shd w:val="clear" w:color="auto" w:fill="ffffff"/>
          <w:rtl w:val="0"/>
        </w:rPr>
        <w:t>ė</w:t>
      </w:r>
      <w:r>
        <w:rPr>
          <w:rFonts w:ascii="Times New Roman" w:hAnsi="Times New Roman"/>
          <w:sz w:val="24"/>
          <w:szCs w:val="24"/>
          <w:shd w:val="clear" w:color="auto" w:fill="ffffff"/>
          <w:rtl w:val="0"/>
          <w:lang w:val="it-IT"/>
        </w:rPr>
        <w:t>mimo fondo l</w:t>
      </w:r>
      <w:r>
        <w:rPr>
          <w:rFonts w:ascii="Times New Roman" w:hAnsi="Times New Roman" w:hint="default"/>
          <w:sz w:val="24"/>
          <w:szCs w:val="24"/>
          <w:shd w:val="clear" w:color="auto" w:fill="ffffff"/>
          <w:rtl w:val="0"/>
        </w:rPr>
        <w:t>ėš</w:t>
      </w:r>
      <w:r>
        <w:rPr>
          <w:rFonts w:ascii="Times New Roman" w:hAnsi="Times New Roman"/>
          <w:sz w:val="24"/>
          <w:szCs w:val="24"/>
          <w:shd w:val="clear" w:color="auto" w:fill="ffffff"/>
          <w:rtl w:val="0"/>
        </w:rPr>
        <w:t>omis, kur</w:t>
      </w:r>
      <w:r>
        <w:rPr>
          <w:rFonts w:ascii="Times New Roman" w:hAnsi="Times New Roman" w:hint="default"/>
          <w:sz w:val="24"/>
          <w:szCs w:val="24"/>
          <w:shd w:val="clear" w:color="auto" w:fill="ffffff"/>
          <w:rtl w:val="0"/>
        </w:rPr>
        <w:t xml:space="preserve">į </w:t>
      </w:r>
      <w:r>
        <w:rPr>
          <w:rFonts w:ascii="Times New Roman" w:hAnsi="Times New Roman"/>
          <w:sz w:val="24"/>
          <w:szCs w:val="24"/>
          <w:shd w:val="clear" w:color="auto" w:fill="ffffff"/>
          <w:rtl w:val="0"/>
        </w:rPr>
        <w:t xml:space="preserve">administruoja </w:t>
      </w:r>
      <w:r>
        <w:rPr>
          <w:rFonts w:ascii="Times New Roman" w:hAnsi="Times New Roman" w:hint="default"/>
          <w:sz w:val="24"/>
          <w:szCs w:val="24"/>
          <w:shd w:val="clear" w:color="auto" w:fill="ffffff"/>
          <w:rtl w:val="0"/>
        </w:rPr>
        <w:t>Š</w:t>
      </w:r>
      <w:r>
        <w:rPr>
          <w:rFonts w:ascii="Times New Roman" w:hAnsi="Times New Roman"/>
          <w:sz w:val="24"/>
          <w:szCs w:val="24"/>
          <w:shd w:val="clear" w:color="auto" w:fill="ffffff"/>
          <w:rtl w:val="0"/>
          <w:lang w:val="it-IT"/>
        </w:rPr>
        <w:t>vietimo main</w:t>
      </w:r>
      <w:r>
        <w:rPr>
          <w:rFonts w:ascii="Times New Roman" w:hAnsi="Times New Roman" w:hint="default"/>
          <w:sz w:val="24"/>
          <w:szCs w:val="24"/>
          <w:shd w:val="clear" w:color="auto" w:fill="ffffff"/>
          <w:rtl w:val="0"/>
        </w:rPr>
        <w:t xml:space="preserve">ų </w:t>
      </w:r>
      <w:r>
        <w:rPr>
          <w:rFonts w:ascii="Times New Roman" w:hAnsi="Times New Roman"/>
          <w:sz w:val="24"/>
          <w:szCs w:val="24"/>
          <w:shd w:val="clear" w:color="auto" w:fill="ffffff"/>
          <w:rtl w:val="0"/>
          <w:lang w:val="pt-PT"/>
        </w:rPr>
        <w:t>paramos fondas.</w:t>
      </w:r>
    </w:p>
    <w:p>
      <w:pPr>
        <w:pStyle w:val="Body"/>
        <w:tabs>
          <w:tab w:val="left" w:pos="1134"/>
        </w:tabs>
        <w:spacing w:after="0"/>
        <w:ind w:firstLine="567"/>
        <w:jc w:val="both"/>
        <w:rPr>
          <w:rFonts w:ascii="Times New Roman" w:cs="Times New Roman" w:hAnsi="Times New Roman" w:eastAsia="Times New Roman"/>
          <w:sz w:val="24"/>
          <w:szCs w:val="24"/>
        </w:rPr>
      </w:pPr>
      <w:r>
        <w:rPr>
          <w:rFonts w:ascii="Times New Roman" w:hAnsi="Times New Roman"/>
          <w:sz w:val="24"/>
          <w:szCs w:val="24"/>
          <w:rtl w:val="0"/>
        </w:rPr>
        <w:t>Pirkimo objektas - auk</w:t>
      </w:r>
      <w:r>
        <w:rPr>
          <w:rFonts w:ascii="Times New Roman" w:hAnsi="Times New Roman" w:hint="default"/>
          <w:sz w:val="24"/>
          <w:szCs w:val="24"/>
          <w:rtl w:val="0"/>
        </w:rPr>
        <w:t>š</w:t>
      </w:r>
      <w:r>
        <w:rPr>
          <w:rFonts w:ascii="Times New Roman" w:hAnsi="Times New Roman"/>
          <w:sz w:val="24"/>
          <w:szCs w:val="24"/>
          <w:rtl w:val="0"/>
          <w:lang w:val="es-ES_tradnl"/>
        </w:rPr>
        <w:t>tuminio laipiojimo siena su automatin</w:t>
      </w:r>
      <w:r>
        <w:rPr>
          <w:rFonts w:ascii="Times New Roman" w:hAnsi="Times New Roman" w:hint="default"/>
          <w:sz w:val="24"/>
          <w:szCs w:val="24"/>
          <w:rtl w:val="0"/>
        </w:rPr>
        <w:t>ė</w:t>
      </w:r>
      <w:r>
        <w:rPr>
          <w:rFonts w:ascii="Times New Roman" w:hAnsi="Times New Roman"/>
          <w:sz w:val="24"/>
          <w:szCs w:val="24"/>
          <w:rtl w:val="0"/>
        </w:rPr>
        <w:t>mis saugomis. Pirkimo objekto sudedamosios dalys, kiekiai, techniniai reikalavimai, pristatymo terminas ir vieta yra nurodyti konkurso s</w:t>
      </w:r>
      <w:r>
        <w:rPr>
          <w:rFonts w:ascii="Times New Roman" w:hAnsi="Times New Roman" w:hint="default"/>
          <w:sz w:val="24"/>
          <w:szCs w:val="24"/>
          <w:rtl w:val="0"/>
        </w:rPr>
        <w:t>ą</w:t>
      </w:r>
      <w:r>
        <w:rPr>
          <w:rFonts w:ascii="Times New Roman" w:hAnsi="Times New Roman"/>
          <w:sz w:val="24"/>
          <w:szCs w:val="24"/>
          <w:rtl w:val="0"/>
          <w:lang w:val="da-DK"/>
        </w:rPr>
        <w:t>lyg</w:t>
      </w:r>
      <w:r>
        <w:rPr>
          <w:rFonts w:ascii="Times New Roman" w:hAnsi="Times New Roman" w:hint="default"/>
          <w:sz w:val="24"/>
          <w:szCs w:val="24"/>
          <w:rtl w:val="0"/>
        </w:rPr>
        <w:t xml:space="preserve">ų </w:t>
      </w:r>
      <w:r>
        <w:rPr>
          <w:rFonts w:ascii="Times New Roman" w:hAnsi="Times New Roman"/>
          <w:sz w:val="24"/>
          <w:szCs w:val="24"/>
          <w:rtl w:val="0"/>
        </w:rPr>
        <w:t xml:space="preserve">1 priede </w:t>
      </w:r>
      <w:r>
        <w:rPr>
          <w:rFonts w:ascii="Times New Roman" w:hAnsi="Times New Roman" w:hint="default"/>
          <w:sz w:val="24"/>
          <w:szCs w:val="24"/>
          <w:rtl w:val="0"/>
        </w:rPr>
        <w:t>„</w:t>
      </w:r>
      <w:r>
        <w:rPr>
          <w:rFonts w:ascii="Times New Roman" w:hAnsi="Times New Roman"/>
          <w:sz w:val="24"/>
          <w:szCs w:val="24"/>
          <w:rtl w:val="0"/>
          <w:lang w:val="de-DE"/>
        </w:rPr>
        <w:t>Technin</w:t>
      </w:r>
      <w:r>
        <w:rPr>
          <w:rFonts w:ascii="Times New Roman" w:hAnsi="Times New Roman" w:hint="default"/>
          <w:sz w:val="24"/>
          <w:szCs w:val="24"/>
          <w:rtl w:val="0"/>
        </w:rPr>
        <w:t xml:space="preserve">ė </w:t>
      </w:r>
      <w:r>
        <w:rPr>
          <w:rFonts w:ascii="Times New Roman" w:hAnsi="Times New Roman"/>
          <w:sz w:val="24"/>
          <w:szCs w:val="24"/>
          <w:rtl w:val="0"/>
        </w:rPr>
        <w:t>specifikacija</w:t>
      </w:r>
      <w:r>
        <w:rPr>
          <w:rFonts w:ascii="Times New Roman" w:hAnsi="Times New Roman" w:hint="default"/>
          <w:sz w:val="24"/>
          <w:szCs w:val="24"/>
          <w:rtl w:val="1"/>
          <w:lang w:val="ar-SA" w:bidi="ar-SA"/>
        </w:rPr>
        <w:t>“</w:t>
      </w:r>
      <w:r>
        <w:rPr>
          <w:rFonts w:ascii="Times New Roman" w:hAnsi="Times New Roman"/>
          <w:sz w:val="24"/>
          <w:szCs w:val="24"/>
          <w:rtl w:val="0"/>
        </w:rPr>
        <w:t>.</w:t>
      </w:r>
    </w:p>
    <w:p>
      <w:pPr>
        <w:pStyle w:val="Jurgos numbering"/>
        <w:tabs>
          <w:tab w:val="left" w:pos="1125"/>
        </w:tabs>
        <w:ind w:firstLine="567"/>
      </w:pPr>
      <w:r>
        <w:rPr>
          <w:rtl w:val="0"/>
        </w:rPr>
        <w:t>Pasi</w:t>
      </w:r>
      <w:r>
        <w:rPr>
          <w:rtl w:val="0"/>
        </w:rPr>
        <w:t>ū</w:t>
      </w:r>
      <w:r>
        <w:rPr>
          <w:rtl w:val="0"/>
          <w:lang w:val="pt-PT"/>
        </w:rPr>
        <w:t>lymas, parengtas pagal konkurso s</w:t>
      </w:r>
      <w:r>
        <w:rPr>
          <w:rtl w:val="0"/>
        </w:rPr>
        <w:t>ą</w:t>
      </w:r>
      <w:r>
        <w:rPr>
          <w:rtl w:val="0"/>
          <w:lang w:val="da-DK"/>
        </w:rPr>
        <w:t>lyg</w:t>
      </w:r>
      <w:r>
        <w:rPr>
          <w:rtl w:val="0"/>
        </w:rPr>
        <w:t xml:space="preserve">ų </w:t>
      </w:r>
      <w:r>
        <w:rPr>
          <w:rtl w:val="0"/>
          <w:lang w:val="de-DE"/>
        </w:rPr>
        <w:t>2 priede pateikt</w:t>
      </w:r>
      <w:r>
        <w:rPr>
          <w:rtl w:val="0"/>
        </w:rPr>
        <w:t xml:space="preserve">ą </w:t>
      </w:r>
      <w:r>
        <w:rPr>
          <w:rtl w:val="0"/>
          <w:lang w:val="en-US"/>
        </w:rPr>
        <w:t>form</w:t>
      </w:r>
      <w:r>
        <w:rPr>
          <w:rtl w:val="0"/>
        </w:rPr>
        <w:t xml:space="preserve">ą </w:t>
      </w:r>
      <w:r>
        <w:rPr>
          <w:rtl w:val="0"/>
        </w:rPr>
        <w:t>turi b</w:t>
      </w:r>
      <w:r>
        <w:rPr>
          <w:rtl w:val="0"/>
        </w:rPr>
        <w:t>ū</w:t>
      </w:r>
      <w:r>
        <w:rPr>
          <w:rtl w:val="0"/>
        </w:rPr>
        <w:t>ti pateikiamas ra</w:t>
      </w:r>
      <w:r>
        <w:rPr>
          <w:rtl w:val="0"/>
        </w:rPr>
        <w:t>š</w:t>
      </w:r>
      <w:r>
        <w:rPr>
          <w:rtl w:val="0"/>
        </w:rPr>
        <w:t>tu, pasira</w:t>
      </w:r>
      <w:r>
        <w:rPr>
          <w:rtl w:val="0"/>
        </w:rPr>
        <w:t>š</w:t>
      </w:r>
      <w:r>
        <w:rPr>
          <w:rtl w:val="0"/>
          <w:lang w:val="nl-NL"/>
        </w:rPr>
        <w:t>ytas tiek</w:t>
      </w:r>
      <w:r>
        <w:rPr>
          <w:rtl w:val="0"/>
        </w:rPr>
        <w:t>ė</w:t>
      </w:r>
      <w:r>
        <w:rPr>
          <w:rtl w:val="0"/>
        </w:rPr>
        <w:t xml:space="preserve">jo arba jo </w:t>
      </w:r>
      <w:r>
        <w:rPr>
          <w:rtl w:val="0"/>
        </w:rPr>
        <w:t>į</w:t>
      </w:r>
      <w:r>
        <w:rPr>
          <w:rtl w:val="0"/>
        </w:rPr>
        <w:t xml:space="preserve">galioto asmens iki </w:t>
      </w:r>
      <w:r>
        <w:rPr>
          <w:b w:val="1"/>
          <w:bCs w:val="1"/>
          <w:rtl w:val="0"/>
        </w:rPr>
        <w:t>2021 m. lapkri</w:t>
      </w:r>
      <w:r>
        <w:rPr>
          <w:b w:val="1"/>
          <w:bCs w:val="1"/>
          <w:rtl w:val="0"/>
        </w:rPr>
        <w:t>č</w:t>
      </w:r>
      <w:r>
        <w:rPr>
          <w:b w:val="1"/>
          <w:bCs w:val="1"/>
          <w:rtl w:val="0"/>
        </w:rPr>
        <w:t>io</w:t>
      </w:r>
      <w:r>
        <w:rPr>
          <w:rtl w:val="0"/>
        </w:rPr>
        <w:t xml:space="preserve"> </w:t>
      </w:r>
      <w:r>
        <w:rPr>
          <w:b w:val="1"/>
          <w:bCs w:val="1"/>
          <w:rtl w:val="0"/>
          <w:lang w:val="en-US"/>
        </w:rPr>
        <w:t>11</w:t>
      </w:r>
      <w:r>
        <w:rPr>
          <w:b w:val="1"/>
          <w:bCs w:val="1"/>
          <w:rtl w:val="0"/>
        </w:rPr>
        <w:t>d. 9 val. 00 min.</w:t>
      </w:r>
      <w:r>
        <w:rPr>
          <w:rtl w:val="0"/>
        </w:rPr>
        <w:t xml:space="preserve"> (Lietuvos Respublikos laiku) atsiuntus j</w:t>
      </w:r>
      <w:r>
        <w:rPr>
          <w:rtl w:val="0"/>
        </w:rPr>
        <w:t xml:space="preserve">į </w:t>
      </w:r>
      <w:r>
        <w:rPr>
          <w:rtl w:val="0"/>
        </w:rPr>
        <w:t>elektroniniu pa</w:t>
      </w:r>
      <w:r>
        <w:rPr>
          <w:rtl w:val="0"/>
        </w:rPr>
        <w:t>š</w:t>
      </w:r>
      <w:r>
        <w:rPr>
          <w:rtl w:val="0"/>
        </w:rPr>
        <w:t xml:space="preserve">tu </w:t>
      </w:r>
      <w:r>
        <w:rPr>
          <w:b w:val="1"/>
          <w:bCs w:val="1"/>
          <w:rtl w:val="0"/>
          <w:lang w:val="en-US"/>
        </w:rPr>
        <w:t>info@vertical.lt</w:t>
      </w:r>
      <w:r>
        <w:rPr>
          <w:rtl w:val="0"/>
          <w:lang w:val="it-IT"/>
        </w:rPr>
        <w:t>. Elektroninio lai</w:t>
      </w:r>
      <w:r>
        <w:rPr>
          <w:rtl w:val="0"/>
        </w:rPr>
        <w:t>š</w:t>
      </w:r>
      <w:r>
        <w:rPr>
          <w:rtl w:val="0"/>
          <w:lang w:val="pt-PT"/>
        </w:rPr>
        <w:t>ko antra</w:t>
      </w:r>
      <w:r>
        <w:rPr>
          <w:rtl w:val="0"/>
        </w:rPr>
        <w:t>š</w:t>
      </w:r>
      <w:r>
        <w:rPr>
          <w:rtl w:val="0"/>
        </w:rPr>
        <w:t>t</w:t>
      </w:r>
      <w:r>
        <w:rPr>
          <w:rtl w:val="0"/>
        </w:rPr>
        <w:t>ė</w:t>
      </w:r>
      <w:r>
        <w:rPr>
          <w:rtl w:val="0"/>
        </w:rPr>
        <w:t xml:space="preserve">je rekomenduojama nurodyti </w:t>
      </w:r>
      <w:r>
        <w:rPr>
          <w:rtl w:val="1"/>
          <w:lang w:val="ar-SA" w:bidi="ar-SA"/>
        </w:rPr>
        <w:t>“</w:t>
      </w:r>
      <w:r>
        <w:rPr>
          <w:b w:val="1"/>
          <w:bCs w:val="1"/>
          <w:rtl w:val="0"/>
          <w:lang w:val="de-DE"/>
        </w:rPr>
        <w:t>Auk</w:t>
      </w:r>
      <w:r>
        <w:rPr>
          <w:b w:val="1"/>
          <w:bCs w:val="1"/>
          <w:rtl w:val="0"/>
        </w:rPr>
        <w:t>š</w:t>
      </w:r>
      <w:r>
        <w:rPr>
          <w:b w:val="1"/>
          <w:bCs w:val="1"/>
          <w:rtl w:val="0"/>
          <w:lang w:val="es-ES_tradnl"/>
        </w:rPr>
        <w:t>tuminio laipiojimo sienos su automatin</w:t>
      </w:r>
      <w:r>
        <w:rPr>
          <w:b w:val="1"/>
          <w:bCs w:val="1"/>
          <w:rtl w:val="0"/>
        </w:rPr>
        <w:t>ė</w:t>
      </w:r>
      <w:r>
        <w:rPr>
          <w:b w:val="1"/>
          <w:bCs w:val="1"/>
          <w:rtl w:val="0"/>
        </w:rPr>
        <w:t>mis saugomis pirkimo konkursui</w:t>
      </w:r>
      <w:r>
        <w:rPr>
          <w:rtl w:val="0"/>
        </w:rPr>
        <w:t>”</w:t>
      </w:r>
      <w:r>
        <w:rPr>
          <w:rtl w:val="0"/>
        </w:rPr>
        <w:t xml:space="preserve">. </w:t>
      </w:r>
    </w:p>
    <w:p>
      <w:pPr>
        <w:pStyle w:val="Jurgos numbering"/>
        <w:tabs>
          <w:tab w:val="left" w:pos="1125"/>
          <w:tab w:val="left" w:pos="1134"/>
          <w:tab w:val="clear" w:pos="1276"/>
        </w:tabs>
        <w:ind w:firstLine="567"/>
      </w:pPr>
      <w:r>
        <w:rPr>
          <w:rtl w:val="0"/>
        </w:rPr>
        <w:t>Pirkimas atliekamas konkurso b</w:t>
      </w:r>
      <w:r>
        <w:rPr>
          <w:rtl w:val="0"/>
        </w:rPr>
        <w:t>ū</w:t>
      </w:r>
      <w:r>
        <w:rPr>
          <w:rtl w:val="0"/>
        </w:rPr>
        <w:t>d</w:t>
      </w:r>
      <w:r>
        <w:rPr>
          <w:rtl w:val="0"/>
        </w:rPr>
        <w:t>ų</w:t>
      </w:r>
      <w:r>
        <w:rPr>
          <w:rtl w:val="0"/>
        </w:rPr>
        <w:t xml:space="preserve">, neskaidomas </w:t>
      </w:r>
      <w:r>
        <w:rPr>
          <w:rtl w:val="0"/>
        </w:rPr>
        <w:t xml:space="preserve">į </w:t>
      </w:r>
      <w:r>
        <w:rPr>
          <w:rtl w:val="0"/>
          <w:lang w:val="pt-PT"/>
        </w:rPr>
        <w:t>dalis.</w:t>
      </w:r>
    </w:p>
    <w:p>
      <w:pPr>
        <w:pStyle w:val="Body"/>
        <w:tabs>
          <w:tab w:val="left" w:pos="1134"/>
        </w:tabs>
        <w:spacing w:after="0"/>
        <w:ind w:firstLine="567"/>
        <w:jc w:val="both"/>
        <w:rPr>
          <w:rFonts w:ascii="Times New Roman" w:cs="Times New Roman" w:hAnsi="Times New Roman" w:eastAsia="Times New Roman"/>
          <w:sz w:val="24"/>
          <w:szCs w:val="24"/>
        </w:rPr>
      </w:pPr>
      <w:r>
        <w:rPr>
          <w:rFonts w:ascii="Times New Roman" w:hAnsi="Times New Roman"/>
          <w:sz w:val="24"/>
          <w:szCs w:val="24"/>
          <w:rtl w:val="0"/>
        </w:rPr>
        <w:t>Pirk</w:t>
      </w:r>
      <w:r>
        <w:rPr>
          <w:rFonts w:ascii="Times New Roman" w:hAnsi="Times New Roman" w:hint="default"/>
          <w:sz w:val="24"/>
          <w:szCs w:val="24"/>
          <w:rtl w:val="0"/>
        </w:rPr>
        <w:t>ė</w:t>
      </w:r>
      <w:r>
        <w:rPr>
          <w:rFonts w:ascii="Times New Roman" w:hAnsi="Times New Roman"/>
          <w:sz w:val="24"/>
          <w:szCs w:val="24"/>
          <w:rtl w:val="0"/>
        </w:rPr>
        <w:t>jo atsakingas asmuo palaikyti tiesiogin</w:t>
      </w:r>
      <w:r>
        <w:rPr>
          <w:rFonts w:ascii="Times New Roman" w:hAnsi="Times New Roman" w:hint="default"/>
          <w:sz w:val="24"/>
          <w:szCs w:val="24"/>
          <w:rtl w:val="0"/>
        </w:rPr>
        <w:t xml:space="preserve">į </w:t>
      </w:r>
      <w:r>
        <w:rPr>
          <w:rFonts w:ascii="Times New Roman" w:hAnsi="Times New Roman"/>
          <w:sz w:val="24"/>
          <w:szCs w:val="24"/>
          <w:rtl w:val="0"/>
          <w:lang w:val="en-US"/>
        </w:rPr>
        <w:t>ry</w:t>
      </w:r>
      <w:r>
        <w:rPr>
          <w:rFonts w:ascii="Times New Roman" w:hAnsi="Times New Roman" w:hint="default"/>
          <w:sz w:val="24"/>
          <w:szCs w:val="24"/>
          <w:rtl w:val="0"/>
        </w:rPr>
        <w:t xml:space="preserve">šį </w:t>
      </w:r>
      <w:r>
        <w:rPr>
          <w:rFonts w:ascii="Times New Roman" w:hAnsi="Times New Roman"/>
          <w:sz w:val="24"/>
          <w:szCs w:val="24"/>
          <w:rtl w:val="0"/>
        </w:rPr>
        <w:t>su tiek</w:t>
      </w:r>
      <w:r>
        <w:rPr>
          <w:rFonts w:ascii="Times New Roman" w:hAnsi="Times New Roman" w:hint="default"/>
          <w:sz w:val="24"/>
          <w:szCs w:val="24"/>
          <w:rtl w:val="0"/>
        </w:rPr>
        <w:t>ė</w:t>
      </w:r>
      <w:r>
        <w:rPr>
          <w:rFonts w:ascii="Times New Roman" w:hAnsi="Times New Roman"/>
          <w:sz w:val="24"/>
          <w:szCs w:val="24"/>
          <w:rtl w:val="0"/>
          <w:lang w:val="fr-FR"/>
        </w:rPr>
        <w:t>jais yra Kipras Baltr</w:t>
      </w:r>
      <w:r>
        <w:rPr>
          <w:rFonts w:ascii="Times New Roman" w:hAnsi="Times New Roman" w:hint="default"/>
          <w:sz w:val="24"/>
          <w:szCs w:val="24"/>
          <w:rtl w:val="0"/>
        </w:rPr>
        <w:t>ū</w:t>
      </w:r>
      <w:r>
        <w:rPr>
          <w:rFonts w:ascii="Times New Roman" w:hAnsi="Times New Roman"/>
          <w:sz w:val="24"/>
          <w:szCs w:val="24"/>
          <w:rtl w:val="0"/>
        </w:rPr>
        <w:t>na</w:t>
      </w:r>
      <w:r>
        <w:rPr>
          <w:rFonts w:ascii="Times New Roman" w:hAnsi="Times New Roman"/>
          <w:sz w:val="24"/>
          <w:szCs w:val="24"/>
          <w:rtl w:val="0"/>
          <w:lang w:val="en-US"/>
        </w:rPr>
        <w:t>s info@vertical.lt</w:t>
      </w:r>
      <w:r>
        <w:rPr>
          <w:rFonts w:ascii="Times New Roman" w:hAnsi="Times New Roman"/>
          <w:sz w:val="24"/>
          <w:szCs w:val="24"/>
          <w:rtl w:val="0"/>
        </w:rPr>
        <w:t>, tel. +37065238292.</w:t>
      </w:r>
      <w:r>
        <w:rPr>
          <w:rFonts w:ascii="Times New Roman" w:hAnsi="Times New Roman"/>
          <w:i w:val="1"/>
          <w:iCs w:val="1"/>
          <w:sz w:val="24"/>
          <w:szCs w:val="24"/>
          <w:rtl w:val="0"/>
        </w:rPr>
        <w:t xml:space="preserve"> </w:t>
      </w:r>
    </w:p>
    <w:p>
      <w:pPr>
        <w:pStyle w:val="Body"/>
      </w:pPr>
    </w:p>
    <w:p>
      <w:pPr>
        <w:pStyle w:val="Body"/>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Tender announcement</w:t>
      </w:r>
    </w:p>
    <w:p>
      <w:pPr>
        <w:pStyle w:val="Body"/>
        <w:jc w:val="center"/>
        <w:rPr>
          <w:rFonts w:ascii="Times New Roman" w:cs="Times New Roman" w:hAnsi="Times New Roman" w:eastAsia="Times New Roman"/>
          <w:b w:val="1"/>
          <w:bCs w:val="1"/>
          <w:sz w:val="24"/>
          <w:szCs w:val="24"/>
        </w:rPr>
      </w:pPr>
    </w:p>
    <w:p>
      <w:pPr>
        <w:pStyle w:val="Body"/>
        <w:tabs>
          <w:tab w:val="left" w:pos="851"/>
        </w:tabs>
        <w:spacing w:after="0"/>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JSC Vertikalus pasaulis (hereinafter - the Buyer) intends to purchase </w:t>
      </w:r>
      <w:r>
        <w:rPr>
          <w:rFonts w:ascii="Times New Roman" w:hAnsi="Times New Roman"/>
          <w:b w:val="1"/>
          <w:bCs w:val="1"/>
          <w:sz w:val="24"/>
          <w:szCs w:val="24"/>
          <w:rtl w:val="0"/>
          <w:lang w:val="en-US"/>
        </w:rPr>
        <w:t>the lead climbing wall with automatic belay system</w:t>
      </w:r>
      <w:r>
        <w:rPr>
          <w:rFonts w:ascii="Times New Roman" w:hAnsi="Times New Roman"/>
          <w:sz w:val="24"/>
          <w:szCs w:val="24"/>
          <w:rtl w:val="0"/>
          <w:lang w:val="en-US"/>
        </w:rPr>
        <w:t>, which is intended for children, beginners and the elderly. The purchase is carried out during the implementation of sports project No. SRF-SI</w:t>
      </w:r>
      <w:r>
        <w:rPr>
          <w:rFonts w:ascii="Times New Roman" w:hAnsi="Times New Roman" w:hint="default"/>
          <w:sz w:val="24"/>
          <w:szCs w:val="24"/>
          <w:rtl w:val="0"/>
        </w:rPr>
        <w:t>Į</w:t>
      </w:r>
      <w:r>
        <w:rPr>
          <w:rFonts w:ascii="Times New Roman" w:hAnsi="Times New Roman"/>
          <w:sz w:val="24"/>
          <w:szCs w:val="24"/>
          <w:rtl w:val="0"/>
          <w:lang w:val="en-US"/>
        </w:rPr>
        <w:t>-2021-1-1322 "Let's climb together" (hereinafter - the Project). The project is co-financed by the Sports Support Fund, which is administered by the Education Exchange Support Fund.</w:t>
      </w:r>
    </w:p>
    <w:p>
      <w:pPr>
        <w:pStyle w:val="Body"/>
        <w:tabs>
          <w:tab w:val="left" w:pos="851"/>
        </w:tabs>
        <w:spacing w:after="0"/>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The object of this purchase is the lead climbing wall with automatic belay system. The components, quantities, technical requirements, delivery time and place of the procurement object are specified in Annex 1 </w:t>
      </w:r>
      <w:r>
        <w:rPr>
          <w:rFonts w:ascii="Times New Roman" w:hAnsi="Times New Roman" w:hint="default"/>
          <w:sz w:val="24"/>
          <w:szCs w:val="24"/>
          <w:rtl w:val="1"/>
          <w:lang w:val="ar-SA" w:bidi="ar-SA"/>
        </w:rPr>
        <w:t>“</w:t>
      </w:r>
      <w:r>
        <w:rPr>
          <w:rFonts w:ascii="Times New Roman" w:hAnsi="Times New Roman"/>
          <w:sz w:val="24"/>
          <w:szCs w:val="24"/>
          <w:rtl w:val="0"/>
          <w:lang w:val="en-US"/>
        </w:rPr>
        <w:t>Technical Specification</w:t>
      </w:r>
      <w:r>
        <w:rPr>
          <w:rFonts w:ascii="Times New Roman" w:hAnsi="Times New Roman" w:hint="default"/>
          <w:sz w:val="24"/>
          <w:szCs w:val="24"/>
          <w:rtl w:val="0"/>
        </w:rPr>
        <w:t xml:space="preserve">” </w:t>
      </w:r>
      <w:r>
        <w:rPr>
          <w:rFonts w:ascii="Times New Roman" w:hAnsi="Times New Roman"/>
          <w:sz w:val="24"/>
          <w:szCs w:val="24"/>
          <w:rtl w:val="0"/>
          <w:lang w:val="en-US"/>
        </w:rPr>
        <w:t>to the tender conditions.</w:t>
      </w:r>
    </w:p>
    <w:p>
      <w:pPr>
        <w:pStyle w:val="Body"/>
        <w:tabs>
          <w:tab w:val="left" w:pos="851"/>
        </w:tabs>
        <w:spacing w:after="0"/>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The tender proposal, prepared in accordance with the form provided in Annex 2 to the tender conditions, must be submitted in writing, signed by the supplier or his authorized person by </w:t>
      </w:r>
      <w:r>
        <w:rPr>
          <w:rFonts w:ascii="Times New Roman" w:hAnsi="Times New Roman"/>
          <w:b w:val="1"/>
          <w:bCs w:val="1"/>
          <w:sz w:val="24"/>
          <w:szCs w:val="24"/>
          <w:rtl w:val="0"/>
        </w:rPr>
        <w:t xml:space="preserve">2021, November </w:t>
      </w:r>
      <w:r>
        <w:rPr>
          <w:rFonts w:ascii="Times New Roman" w:hAnsi="Times New Roman"/>
          <w:b w:val="1"/>
          <w:bCs w:val="1"/>
          <w:sz w:val="24"/>
          <w:szCs w:val="24"/>
          <w:rtl w:val="0"/>
          <w:lang w:val="en-US"/>
        </w:rPr>
        <w:t>11th</w:t>
      </w:r>
      <w:r>
        <w:rPr>
          <w:rFonts w:ascii="Times New Roman" w:hAnsi="Times New Roman"/>
          <w:b w:val="1"/>
          <w:bCs w:val="1"/>
          <w:sz w:val="24"/>
          <w:szCs w:val="24"/>
          <w:rtl w:val="0"/>
        </w:rPr>
        <w:t>. 9 p.m. 00 min.</w:t>
      </w:r>
      <w:r>
        <w:rPr>
          <w:rFonts w:ascii="Times New Roman" w:hAnsi="Times New Roman"/>
          <w:sz w:val="24"/>
          <w:szCs w:val="24"/>
          <w:rtl w:val="0"/>
          <w:lang w:val="en-US"/>
        </w:rPr>
        <w:t xml:space="preserve"> (in the time of the Republic of Lithuania) by sending it by e-mail to </w:t>
      </w:r>
      <w:r>
        <w:rPr>
          <w:rFonts w:ascii="Times New Roman" w:hAnsi="Times New Roman"/>
          <w:b w:val="1"/>
          <w:bCs w:val="1"/>
          <w:sz w:val="24"/>
          <w:szCs w:val="24"/>
          <w:rtl w:val="0"/>
          <w:lang w:val="en-US"/>
        </w:rPr>
        <w:t>info@vertical.lt</w:t>
      </w:r>
      <w:r>
        <w:rPr>
          <w:rFonts w:ascii="Times New Roman" w:hAnsi="Times New Roman"/>
          <w:sz w:val="24"/>
          <w:szCs w:val="24"/>
          <w:rtl w:val="0"/>
          <w:lang w:val="en-US"/>
        </w:rPr>
        <w:t xml:space="preserve">. In the header of the e-mail, it is recommended to indicate </w:t>
      </w:r>
      <w:r>
        <w:rPr>
          <w:rFonts w:ascii="Times New Roman" w:hAnsi="Times New Roman" w:hint="default"/>
          <w:sz w:val="24"/>
          <w:szCs w:val="24"/>
          <w:rtl w:val="1"/>
          <w:lang w:val="ar-SA" w:bidi="ar-SA"/>
        </w:rPr>
        <w:t>“</w:t>
      </w:r>
      <w:r>
        <w:rPr>
          <w:rFonts w:ascii="Times New Roman" w:hAnsi="Times New Roman"/>
          <w:b w:val="1"/>
          <w:bCs w:val="1"/>
          <w:sz w:val="24"/>
          <w:szCs w:val="24"/>
          <w:rtl w:val="0"/>
          <w:lang w:val="en-US"/>
        </w:rPr>
        <w:t>The tender proposal for the lead climbing wall with automatic belay system</w:t>
      </w:r>
      <w:r>
        <w:rPr>
          <w:rFonts w:ascii="Times New Roman" w:hAnsi="Times New Roman" w:hint="default"/>
          <w:sz w:val="24"/>
          <w:szCs w:val="24"/>
          <w:rtl w:val="0"/>
        </w:rPr>
        <w:t>”</w:t>
      </w:r>
      <w:r>
        <w:rPr>
          <w:rFonts w:ascii="Times New Roman" w:hAnsi="Times New Roman"/>
          <w:sz w:val="24"/>
          <w:szCs w:val="24"/>
          <w:rtl w:val="0"/>
        </w:rPr>
        <w:t>.</w:t>
      </w:r>
    </w:p>
    <w:p>
      <w:pPr>
        <w:pStyle w:val="Body"/>
        <w:tabs>
          <w:tab w:val="left" w:pos="851"/>
        </w:tabs>
        <w:spacing w:after="0"/>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Procurement shall be carried out by tender and is not divided into parts.</w:t>
      </w:r>
    </w:p>
    <w:p>
      <w:pPr>
        <w:pStyle w:val="Body"/>
        <w:tabs>
          <w:tab w:val="left" w:pos="851"/>
        </w:tabs>
        <w:spacing w:after="0"/>
        <w:ind w:firstLine="709"/>
        <w:jc w:val="both"/>
      </w:pPr>
      <w:r>
        <w:rPr>
          <w:rFonts w:ascii="Times New Roman" w:hAnsi="Times New Roman"/>
          <w:sz w:val="24"/>
          <w:szCs w:val="24"/>
          <w:rtl w:val="0"/>
          <w:lang w:val="en-US"/>
        </w:rPr>
        <w:t>The person responsible for the buyer to maintain direct contact with suppliers is Kipras Baltr</w:t>
      </w:r>
      <w:r>
        <w:rPr>
          <w:rFonts w:ascii="Times New Roman" w:hAnsi="Times New Roman" w:hint="default"/>
          <w:sz w:val="24"/>
          <w:szCs w:val="24"/>
          <w:rtl w:val="0"/>
        </w:rPr>
        <w:t>ū</w:t>
      </w:r>
      <w:r>
        <w:rPr>
          <w:rFonts w:ascii="Times New Roman" w:hAnsi="Times New Roman"/>
          <w:sz w:val="24"/>
          <w:szCs w:val="24"/>
          <w:rtl w:val="0"/>
          <w:lang w:val="es-ES_tradnl"/>
        </w:rPr>
        <w:t xml:space="preserve">nas, </w:t>
      </w:r>
      <w:r>
        <w:rPr>
          <w:rFonts w:ascii="Times New Roman" w:hAnsi="Times New Roman"/>
          <w:sz w:val="24"/>
          <w:szCs w:val="24"/>
          <w:rtl w:val="0"/>
          <w:lang w:val="en-US"/>
        </w:rPr>
        <w:t>info@vertical.lt</w:t>
      </w:r>
      <w:r>
        <w:rPr>
          <w:rFonts w:ascii="Times New Roman" w:hAnsi="Times New Roman"/>
          <w:sz w:val="24"/>
          <w:szCs w:val="24"/>
          <w:rtl w:val="0"/>
        </w:rPr>
        <w:t>, tel. +37065238292.</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Jurgos numbering">
    <w:name w:val="Jurgos numbering"/>
    <w:next w:val="Jurgos numbering"/>
    <w:pPr>
      <w:keepNext w:val="0"/>
      <w:keepLines w:val="0"/>
      <w:pageBreakBefore w:val="0"/>
      <w:widowControl w:val="1"/>
      <w:shd w:val="clear" w:color="auto" w:fill="auto"/>
      <w:tabs>
        <w:tab w:val="left" w:pos="1276"/>
      </w:tabs>
      <w:suppressAutoHyphens w:val="0"/>
      <w:bidi w:val="0"/>
      <w:spacing w:before="0" w:after="0" w:line="240" w:lineRule="auto"/>
      <w:ind w:left="0" w:right="0" w:firstLine="851"/>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